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0" w:rsidRDefault="00B37D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3E40" w:rsidRDefault="00D73E40">
      <w:pPr>
        <w:spacing w:after="0"/>
        <w:rPr>
          <w:rFonts w:ascii="Times New Roman" w:hAnsi="Times New Roman" w:cs="Times New Roman"/>
          <w:sz w:val="28"/>
        </w:rPr>
      </w:pPr>
    </w:p>
    <w:p w:rsidR="00D73E40" w:rsidRDefault="00D73E4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3E40" w:rsidRDefault="00D73E4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73E40" w:rsidRDefault="00B37D6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73E40" w:rsidRDefault="00B37D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 тысячи документов на недвижимость жители Краснодарского края забыли в 2021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73E40" w:rsidRDefault="00B37D6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архиве Кадастровой палаты по Краснодарскому краю хранится более 300 тысяч </w:t>
      </w:r>
      <w:r>
        <w:rPr>
          <w:rFonts w:ascii="Times New Roman" w:hAnsi="Times New Roman" w:cs="Times New Roman"/>
          <w:b/>
          <w:sz w:val="28"/>
        </w:rPr>
        <w:t>документов, которые граждане «забыли» забрать. Почти 194 тысячи из них поступило в архив за прошедший год, что на 41,6% больше, чем в 2020 году.</w:t>
      </w:r>
    </w:p>
    <w:p w:rsidR="00D73E40" w:rsidRDefault="00B37D6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Прием и выдача документов для проведения государственного кадастрового учета и регистрации прав осуществляется </w:t>
      </w:r>
      <w:r>
        <w:rPr>
          <w:rFonts w:ascii="Times New Roman" w:hAnsi="Times New Roman" w:cs="Times New Roman"/>
          <w:bCs/>
          <w:sz w:val="28"/>
        </w:rPr>
        <w:t>в офисах МФЦ. Готовые документы, поступившие из Кадастровой палаты, хранятся в офисе МФЦ не более 45 календарных дней. Если в течение этого периода по какой-либо причине заявителем не были получены документы, их передают в Филиал Кадастровой палаты на бесс</w:t>
      </w:r>
      <w:r>
        <w:rPr>
          <w:rFonts w:ascii="Times New Roman" w:hAnsi="Times New Roman" w:cs="Times New Roman"/>
          <w:bCs/>
          <w:sz w:val="28"/>
        </w:rPr>
        <w:t>рочное хранение.</w:t>
      </w:r>
    </w:p>
    <w:p w:rsidR="00D73E40" w:rsidRDefault="00B37D6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Невостребованные документы можно получить в офисе Кадастровой палаты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</w:t>
      </w:r>
      <w:r>
        <w:rPr>
          <w:rFonts w:ascii="Times New Roman" w:hAnsi="Times New Roman" w:cs="Times New Roman"/>
          <w:bCs/>
          <w:sz w:val="28"/>
        </w:rPr>
        <w:t>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поскольку</w:t>
      </w:r>
      <w:r>
        <w:rPr>
          <w:rFonts w:ascii="Times New Roman" w:hAnsi="Times New Roman" w:cs="Times New Roman"/>
          <w:bCs/>
          <w:sz w:val="28"/>
        </w:rPr>
        <w:t xml:space="preserve"> 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</w:t>
      </w:r>
      <w:r>
        <w:rPr>
          <w:rFonts w:ascii="Times New Roman" w:hAnsi="Times New Roman" w:cs="Times New Roman"/>
          <w:bCs/>
          <w:sz w:val="28"/>
        </w:rPr>
        <w:t>ве по телефону Кадастровой палаты 8-861-992-13-02 (доб. 20-60 или 20-61), по электронной почте uslugi-pay@23.kadastr.ru.</w:t>
      </w:r>
    </w:p>
    <w:p w:rsidR="00D73E40" w:rsidRDefault="00B37D6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Контакты каждого регионального офиса Федеральной кадастровой палаты размещены на официальном сайте учреждения https://kadastr.ru в разд</w:t>
      </w:r>
      <w:r>
        <w:rPr>
          <w:rFonts w:ascii="Times New Roman" w:hAnsi="Times New Roman" w:cs="Times New Roman"/>
          <w:bCs/>
          <w:sz w:val="28"/>
        </w:rPr>
        <w:t>еле «Обратная связь». Ознакомиться с инструкцией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D73E40" w:rsidRDefault="00B37D6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запросить невостребов</w:t>
      </w:r>
      <w:r>
        <w:rPr>
          <w:rFonts w:ascii="Times New Roman" w:hAnsi="Times New Roman" w:cs="Times New Roman"/>
          <w:bCs/>
          <w:sz w:val="28"/>
        </w:rPr>
        <w:t>анные документы можно и в офисах МФЦ, но получить их можно будет только в Кадастровой палате.</w:t>
      </w:r>
    </w:p>
    <w:p w:rsidR="00D73E40" w:rsidRDefault="00B37D6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73E40" w:rsidRDefault="00B37D6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73E40" w:rsidRDefault="00D73E4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D73E40">
        <w:trPr>
          <w:jc w:val="center"/>
        </w:trPr>
        <w:tc>
          <w:tcPr>
            <w:tcW w:w="775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73E40" w:rsidRDefault="00D73E4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B37D6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D73E40">
        <w:trPr>
          <w:jc w:val="center"/>
        </w:trPr>
        <w:tc>
          <w:tcPr>
            <w:tcW w:w="775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D73E40" w:rsidRDefault="00B37D6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73E40" w:rsidRDefault="00D73E40">
      <w:pPr>
        <w:spacing w:after="120" w:line="360" w:lineRule="auto"/>
        <w:ind w:firstLine="709"/>
        <w:jc w:val="both"/>
      </w:pPr>
    </w:p>
    <w:sectPr w:rsidR="00D73E40" w:rsidSect="00D73E40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6E" w:rsidRDefault="00B37D6E">
      <w:pPr>
        <w:spacing w:after="0" w:line="240" w:lineRule="auto"/>
      </w:pPr>
      <w:r>
        <w:separator/>
      </w:r>
    </w:p>
  </w:endnote>
  <w:endnote w:type="continuationSeparator" w:id="0">
    <w:p w:rsidR="00B37D6E" w:rsidRDefault="00B3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40" w:rsidRDefault="00B37D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73E40" w:rsidRDefault="00B37D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6E" w:rsidRDefault="00B37D6E">
      <w:pPr>
        <w:spacing w:after="0" w:line="240" w:lineRule="auto"/>
      </w:pPr>
      <w:r>
        <w:separator/>
      </w:r>
    </w:p>
  </w:footnote>
  <w:footnote w:type="continuationSeparator" w:id="0">
    <w:p w:rsidR="00B37D6E" w:rsidRDefault="00B3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3E40"/>
    <w:rsid w:val="00B37D6E"/>
    <w:rsid w:val="00CE7700"/>
    <w:rsid w:val="00D7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3E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3E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3E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3E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3E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E4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3E4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3E4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7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3E40"/>
  </w:style>
  <w:style w:type="paragraph" w:styleId="af">
    <w:name w:val="footer"/>
    <w:basedOn w:val="a"/>
    <w:link w:val="af0"/>
    <w:uiPriority w:val="99"/>
    <w:unhideWhenUsed/>
    <w:rsid w:val="00D7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3E40"/>
  </w:style>
  <w:style w:type="table" w:styleId="af1">
    <w:name w:val="Table Grid"/>
    <w:basedOn w:val="a1"/>
    <w:uiPriority w:val="39"/>
    <w:rsid w:val="00D7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2022-01-26T14:37:00Z</dcterms:created>
  <dcterms:modified xsi:type="dcterms:W3CDTF">2022-01-26T14:37:00Z</dcterms:modified>
</cp:coreProperties>
</file>